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F5AC3" w14:textId="2078E32A" w:rsidR="00BF3940" w:rsidRPr="00BF3940" w:rsidRDefault="00BF3940" w:rsidP="00BF3940">
      <w:pPr>
        <w:pStyle w:val="Title"/>
        <w:rPr>
          <w:rFonts w:ascii="Amasis MT Pro Black" w:hAnsi="Amasis MT Pro Black"/>
          <w:sz w:val="28"/>
          <w:szCs w:val="28"/>
        </w:rPr>
      </w:pPr>
      <w:r>
        <w:rPr>
          <w:rFonts w:ascii="Amasis MT Pro Black" w:hAnsi="Amasis MT Pro Black"/>
          <w:color w:val="2F2F2F"/>
          <w:w w:val="110"/>
          <w:sz w:val="28"/>
          <w:szCs w:val="28"/>
        </w:rPr>
        <w:t xml:space="preserve">                        </w:t>
      </w:r>
      <w:r w:rsidRPr="00BF3940">
        <w:rPr>
          <w:rFonts w:ascii="Amasis MT Pro Black" w:hAnsi="Amasis MT Pro Black"/>
          <w:color w:val="2F2F2F"/>
          <w:w w:val="110"/>
          <w:sz w:val="28"/>
          <w:szCs w:val="28"/>
        </w:rPr>
        <w:t>Ririe</w:t>
      </w:r>
      <w:r w:rsidRPr="00BF3940">
        <w:rPr>
          <w:rFonts w:ascii="Amasis MT Pro Black" w:hAnsi="Amasis MT Pro Black"/>
          <w:color w:val="2F2F2F"/>
          <w:spacing w:val="-39"/>
          <w:w w:val="110"/>
          <w:sz w:val="28"/>
          <w:szCs w:val="28"/>
        </w:rPr>
        <w:t xml:space="preserve"> </w:t>
      </w:r>
      <w:r w:rsidRPr="00BF3940">
        <w:rPr>
          <w:rFonts w:ascii="Amasis MT Pro Black" w:hAnsi="Amasis MT Pro Black"/>
          <w:color w:val="3F3F3F"/>
          <w:w w:val="110"/>
          <w:sz w:val="28"/>
          <w:szCs w:val="28"/>
        </w:rPr>
        <w:t>Planning</w:t>
      </w:r>
      <w:r w:rsidRPr="00BF3940">
        <w:rPr>
          <w:rFonts w:ascii="Amasis MT Pro Black" w:hAnsi="Amasis MT Pro Black"/>
          <w:color w:val="2F2F2F"/>
          <w:w w:val="110"/>
          <w:sz w:val="28"/>
          <w:szCs w:val="28"/>
        </w:rPr>
        <w:t xml:space="preserve"> and</w:t>
      </w:r>
      <w:r w:rsidRPr="00BF3940">
        <w:rPr>
          <w:rFonts w:ascii="Amasis MT Pro Black" w:hAnsi="Amasis MT Pro Black"/>
          <w:color w:val="2F2F2F"/>
          <w:spacing w:val="-21"/>
          <w:w w:val="110"/>
          <w:sz w:val="28"/>
          <w:szCs w:val="28"/>
        </w:rPr>
        <w:t xml:space="preserve"> </w:t>
      </w:r>
      <w:r w:rsidRPr="00A36429">
        <w:rPr>
          <w:rFonts w:ascii="Amasis MT Pro Black" w:hAnsi="Amasis MT Pro Black"/>
          <w:color w:val="2F2F2F"/>
          <w:w w:val="110"/>
          <w:sz w:val="28"/>
          <w:szCs w:val="28"/>
          <w:u w:color="2F2F2F"/>
        </w:rPr>
        <w:t>Zoning</w:t>
      </w:r>
      <w:r w:rsidRPr="00A36429">
        <w:rPr>
          <w:rFonts w:ascii="Amasis MT Pro Black" w:hAnsi="Amasis MT Pro Black"/>
          <w:color w:val="2F2F2F"/>
          <w:spacing w:val="-35"/>
          <w:w w:val="110"/>
          <w:sz w:val="28"/>
          <w:szCs w:val="28"/>
        </w:rPr>
        <w:t xml:space="preserve"> </w:t>
      </w:r>
      <w:r w:rsidRPr="00BF3940">
        <w:rPr>
          <w:rFonts w:ascii="Amasis MT Pro Black" w:hAnsi="Amasis MT Pro Black"/>
          <w:color w:val="2F2F2F"/>
          <w:spacing w:val="-2"/>
          <w:w w:val="110"/>
          <w:sz w:val="28"/>
          <w:szCs w:val="28"/>
        </w:rPr>
        <w:t>Commission</w:t>
      </w:r>
    </w:p>
    <w:p w14:paraId="37E681EA" w14:textId="7ACDAE8E" w:rsidR="00777E74" w:rsidRDefault="0095404D" w:rsidP="00777E74">
      <w:pPr>
        <w:spacing w:before="14" w:line="247" w:lineRule="auto"/>
        <w:ind w:hanging="9"/>
        <w:jc w:val="center"/>
        <w:rPr>
          <w:rFonts w:ascii="Amasis MT Pro Black" w:hAnsi="Amasis MT Pro Black"/>
          <w:b/>
          <w:color w:val="2F2F2F"/>
          <w:w w:val="105"/>
          <w:sz w:val="28"/>
          <w:szCs w:val="28"/>
        </w:rPr>
      </w:pPr>
      <w:r>
        <w:rPr>
          <w:rFonts w:ascii="Amasis MT Pro Black" w:hAnsi="Amasis MT Pro Black"/>
          <w:b/>
          <w:color w:val="2F2F2F"/>
          <w:w w:val="105"/>
          <w:sz w:val="28"/>
          <w:szCs w:val="28"/>
        </w:rPr>
        <w:t>Public Hearing</w:t>
      </w:r>
      <w:r w:rsidR="00BF3940">
        <w:rPr>
          <w:rFonts w:ascii="Amasis MT Pro Black" w:hAnsi="Amasis MT Pro Black"/>
          <w:b/>
          <w:color w:val="2F2F2F"/>
          <w:w w:val="105"/>
          <w:sz w:val="28"/>
          <w:szCs w:val="28"/>
        </w:rPr>
        <w:t xml:space="preserve"> Agenda </w:t>
      </w:r>
    </w:p>
    <w:p w14:paraId="6CF990AD" w14:textId="09F2753E" w:rsidR="00BF3940" w:rsidRDefault="00777E74" w:rsidP="00777E74">
      <w:pPr>
        <w:spacing w:before="14" w:line="247" w:lineRule="auto"/>
        <w:ind w:hanging="9"/>
        <w:jc w:val="center"/>
        <w:rPr>
          <w:rFonts w:ascii="Amasis MT Pro Black" w:hAnsi="Amasis MT Pro Black"/>
          <w:b/>
          <w:sz w:val="28"/>
          <w:szCs w:val="28"/>
        </w:rPr>
      </w:pPr>
      <w:r>
        <w:rPr>
          <w:rFonts w:ascii="Amasis MT Pro Black" w:hAnsi="Amasis MT Pro Black"/>
          <w:b/>
          <w:color w:val="2F2F2F"/>
          <w:sz w:val="28"/>
          <w:szCs w:val="28"/>
        </w:rPr>
        <w:t>Tuesday</w:t>
      </w:r>
      <w:r w:rsidR="00BF3940">
        <w:rPr>
          <w:rFonts w:ascii="Amasis MT Pro Black" w:hAnsi="Amasis MT Pro Black"/>
          <w:b/>
          <w:color w:val="2F2F2F"/>
          <w:sz w:val="28"/>
          <w:szCs w:val="28"/>
        </w:rPr>
        <w:t xml:space="preserve">, </w:t>
      </w:r>
      <w:r w:rsidR="00B23E93">
        <w:rPr>
          <w:rFonts w:ascii="Amasis MT Pro Black" w:hAnsi="Amasis MT Pro Black"/>
          <w:b/>
          <w:color w:val="2F2F2F"/>
          <w:sz w:val="28"/>
          <w:szCs w:val="28"/>
        </w:rPr>
        <w:t xml:space="preserve">August </w:t>
      </w:r>
      <w:r w:rsidR="0095404D">
        <w:rPr>
          <w:rFonts w:ascii="Amasis MT Pro Black" w:hAnsi="Amasis MT Pro Black"/>
          <w:b/>
          <w:color w:val="2F2F2F"/>
          <w:sz w:val="28"/>
          <w:szCs w:val="28"/>
        </w:rPr>
        <w:t>12</w:t>
      </w:r>
      <w:r w:rsidR="00B23E93">
        <w:rPr>
          <w:rFonts w:ascii="Amasis MT Pro Black" w:hAnsi="Amasis MT Pro Black"/>
          <w:b/>
          <w:color w:val="2F2F2F"/>
          <w:sz w:val="28"/>
          <w:szCs w:val="28"/>
        </w:rPr>
        <w:t>th</w:t>
      </w:r>
      <w:r>
        <w:rPr>
          <w:rFonts w:ascii="Amasis MT Pro Black" w:hAnsi="Amasis MT Pro Black"/>
          <w:b/>
          <w:color w:val="2F2F2F"/>
          <w:sz w:val="28"/>
          <w:szCs w:val="28"/>
        </w:rPr>
        <w:t xml:space="preserve">, </w:t>
      </w:r>
      <w:r w:rsidR="00BF3940">
        <w:rPr>
          <w:rFonts w:ascii="Amasis MT Pro Black" w:hAnsi="Amasis MT Pro Black"/>
          <w:b/>
          <w:color w:val="2F2F2F"/>
          <w:sz w:val="28"/>
          <w:szCs w:val="28"/>
        </w:rPr>
        <w:t>202</w:t>
      </w:r>
      <w:r w:rsidR="004D1A88">
        <w:rPr>
          <w:rFonts w:ascii="Amasis MT Pro Black" w:hAnsi="Amasis MT Pro Black"/>
          <w:b/>
          <w:color w:val="2F2F2F"/>
          <w:sz w:val="28"/>
          <w:szCs w:val="28"/>
        </w:rPr>
        <w:t>5</w:t>
      </w:r>
    </w:p>
    <w:p w14:paraId="7D135F5E" w14:textId="41EB517D" w:rsidR="00BF3940" w:rsidRDefault="0095404D" w:rsidP="0095404D">
      <w:pPr>
        <w:pStyle w:val="BodyText"/>
        <w:tabs>
          <w:tab w:val="left" w:pos="3510"/>
        </w:tabs>
        <w:rPr>
          <w:b/>
          <w:sz w:val="27"/>
        </w:rPr>
      </w:pPr>
      <w:r>
        <w:rPr>
          <w:b/>
          <w:sz w:val="27"/>
        </w:rPr>
        <w:t xml:space="preserve">                                              5:30 pm – 6:30 pm</w:t>
      </w:r>
    </w:p>
    <w:p w14:paraId="6B3E9647" w14:textId="77777777" w:rsidR="00BF3940" w:rsidRPr="00A36429" w:rsidRDefault="00BF3940" w:rsidP="00BF3940">
      <w:pPr>
        <w:pStyle w:val="BodyText"/>
        <w:spacing w:before="70"/>
        <w:rPr>
          <w:b/>
          <w:sz w:val="24"/>
          <w:szCs w:val="24"/>
        </w:rPr>
      </w:pPr>
    </w:p>
    <w:p w14:paraId="5B1808D1" w14:textId="1BC96EFB" w:rsidR="00BF3940" w:rsidRPr="00A36429" w:rsidRDefault="00EB47FA" w:rsidP="00EB47FA">
      <w:pPr>
        <w:pStyle w:val="ListParagraph"/>
        <w:numPr>
          <w:ilvl w:val="0"/>
          <w:numId w:val="18"/>
        </w:numPr>
        <w:contextualSpacing w:val="0"/>
        <w:rPr>
          <w:color w:val="4F4F4F"/>
          <w:sz w:val="24"/>
          <w:szCs w:val="24"/>
        </w:rPr>
      </w:pPr>
      <w:r>
        <w:rPr>
          <w:color w:val="3F3F3F"/>
          <w:spacing w:val="-2"/>
          <w:w w:val="110"/>
          <w:sz w:val="24"/>
          <w:szCs w:val="24"/>
        </w:rPr>
        <w:t xml:space="preserve">     </w:t>
      </w:r>
      <w:r w:rsidR="00BF3940" w:rsidRPr="00A36429">
        <w:rPr>
          <w:color w:val="3F3F3F"/>
          <w:spacing w:val="-2"/>
          <w:w w:val="110"/>
          <w:sz w:val="24"/>
          <w:szCs w:val="24"/>
        </w:rPr>
        <w:t>Call</w:t>
      </w:r>
      <w:r w:rsidR="00BF3940" w:rsidRPr="00A36429">
        <w:rPr>
          <w:color w:val="3F3F3F"/>
          <w:spacing w:val="-33"/>
          <w:w w:val="110"/>
          <w:sz w:val="24"/>
          <w:szCs w:val="24"/>
        </w:rPr>
        <w:t xml:space="preserve"> </w:t>
      </w:r>
      <w:r w:rsidR="00BF3940" w:rsidRPr="00A36429">
        <w:rPr>
          <w:color w:val="4F4F4F"/>
          <w:spacing w:val="-2"/>
          <w:w w:val="110"/>
          <w:sz w:val="24"/>
          <w:szCs w:val="24"/>
        </w:rPr>
        <w:t>to</w:t>
      </w:r>
      <w:r w:rsidR="00BF3940" w:rsidRPr="00A36429">
        <w:rPr>
          <w:color w:val="4F4F4F"/>
          <w:w w:val="110"/>
          <w:sz w:val="24"/>
          <w:szCs w:val="24"/>
        </w:rPr>
        <w:t xml:space="preserve"> </w:t>
      </w:r>
      <w:r w:rsidR="00BF3940" w:rsidRPr="00A36429">
        <w:rPr>
          <w:color w:val="3F3F3F"/>
          <w:spacing w:val="-2"/>
          <w:w w:val="110"/>
          <w:sz w:val="24"/>
          <w:szCs w:val="24"/>
        </w:rPr>
        <w:t>Order</w:t>
      </w:r>
      <w:r w:rsidR="00C44943" w:rsidRPr="00A36429">
        <w:rPr>
          <w:color w:val="2F2F2F"/>
          <w:spacing w:val="31"/>
          <w:sz w:val="24"/>
          <w:szCs w:val="24"/>
        </w:rPr>
        <w:t>-</w:t>
      </w:r>
    </w:p>
    <w:p w14:paraId="48B965B2" w14:textId="78BDBBCD" w:rsidR="00BF3940" w:rsidRPr="00A36429" w:rsidRDefault="00EB47FA" w:rsidP="00EB47FA">
      <w:pPr>
        <w:pStyle w:val="ListParagraph"/>
        <w:contextualSpacing w:val="0"/>
        <w:rPr>
          <w:color w:val="2F2F2F"/>
          <w:sz w:val="24"/>
          <w:szCs w:val="24"/>
        </w:rPr>
      </w:pPr>
      <w:r>
        <w:rPr>
          <w:color w:val="3F3F3F"/>
          <w:sz w:val="24"/>
          <w:szCs w:val="24"/>
        </w:rPr>
        <w:t xml:space="preserve">2         </w:t>
      </w:r>
      <w:r w:rsidR="00BF3940" w:rsidRPr="00A36429">
        <w:rPr>
          <w:color w:val="3F3F3F"/>
          <w:sz w:val="24"/>
          <w:szCs w:val="24"/>
        </w:rPr>
        <w:t>Pledge</w:t>
      </w:r>
      <w:r w:rsidR="00BF3940" w:rsidRPr="00A36429">
        <w:rPr>
          <w:color w:val="3F3F3F"/>
          <w:spacing w:val="3"/>
          <w:sz w:val="24"/>
          <w:szCs w:val="24"/>
        </w:rPr>
        <w:t xml:space="preserve"> </w:t>
      </w:r>
      <w:r w:rsidR="00BF3940" w:rsidRPr="00A36429">
        <w:rPr>
          <w:color w:val="2F2F2F"/>
          <w:sz w:val="24"/>
          <w:szCs w:val="24"/>
        </w:rPr>
        <w:t>of</w:t>
      </w:r>
      <w:r w:rsidR="00BF3940" w:rsidRPr="00A36429">
        <w:rPr>
          <w:color w:val="2F2F2F"/>
          <w:spacing w:val="3"/>
          <w:sz w:val="24"/>
          <w:szCs w:val="24"/>
        </w:rPr>
        <w:t xml:space="preserve"> </w:t>
      </w:r>
      <w:r w:rsidR="00BF3940" w:rsidRPr="00A36429">
        <w:rPr>
          <w:color w:val="2F2F2F"/>
          <w:spacing w:val="-2"/>
          <w:sz w:val="24"/>
          <w:szCs w:val="24"/>
        </w:rPr>
        <w:t>Allegiance</w:t>
      </w:r>
    </w:p>
    <w:p w14:paraId="2C474D1A" w14:textId="6CCB00E0" w:rsidR="00BF3940" w:rsidRDefault="00BF3940" w:rsidP="00C44943">
      <w:pPr>
        <w:ind w:left="720"/>
        <w:rPr>
          <w:color w:val="2F2F2F"/>
          <w:spacing w:val="-2"/>
          <w:sz w:val="24"/>
          <w:szCs w:val="24"/>
        </w:rPr>
      </w:pPr>
      <w:r w:rsidRPr="00A36429">
        <w:rPr>
          <w:color w:val="2F2F2F"/>
          <w:spacing w:val="-5"/>
          <w:sz w:val="24"/>
          <w:szCs w:val="24"/>
        </w:rPr>
        <w:t>3.</w:t>
      </w:r>
      <w:r w:rsidRPr="00A36429">
        <w:rPr>
          <w:color w:val="2F2F2F"/>
          <w:sz w:val="24"/>
          <w:szCs w:val="24"/>
        </w:rPr>
        <w:tab/>
        <w:t>Approve</w:t>
      </w:r>
      <w:r w:rsidRPr="00A36429">
        <w:rPr>
          <w:color w:val="2F2F2F"/>
          <w:spacing w:val="-14"/>
          <w:sz w:val="24"/>
          <w:szCs w:val="24"/>
        </w:rPr>
        <w:t xml:space="preserve"> </w:t>
      </w:r>
      <w:r w:rsidRPr="00A36429">
        <w:rPr>
          <w:color w:val="2F2F2F"/>
          <w:sz w:val="24"/>
          <w:szCs w:val="24"/>
        </w:rPr>
        <w:t>the</w:t>
      </w:r>
      <w:r w:rsidRPr="00A36429">
        <w:rPr>
          <w:color w:val="2F2F2F"/>
          <w:spacing w:val="-16"/>
          <w:sz w:val="24"/>
          <w:szCs w:val="24"/>
        </w:rPr>
        <w:t xml:space="preserve"> </w:t>
      </w:r>
      <w:r w:rsidRPr="00A36429">
        <w:rPr>
          <w:color w:val="2F2F2F"/>
          <w:sz w:val="24"/>
          <w:szCs w:val="24"/>
        </w:rPr>
        <w:t>Agenda</w:t>
      </w:r>
      <w:proofErr w:type="gramStart"/>
      <w:r w:rsidR="00777E74" w:rsidRPr="00A36429">
        <w:rPr>
          <w:color w:val="2F2F2F"/>
          <w:spacing w:val="31"/>
          <w:sz w:val="24"/>
          <w:szCs w:val="24"/>
        </w:rPr>
        <w:t>-</w:t>
      </w:r>
      <w:r w:rsidRPr="00A36429">
        <w:rPr>
          <w:color w:val="2F2F2F"/>
          <w:sz w:val="24"/>
          <w:szCs w:val="24"/>
        </w:rPr>
        <w:t>(</w:t>
      </w:r>
      <w:proofErr w:type="gramEnd"/>
      <w:r w:rsidRPr="00A36429">
        <w:rPr>
          <w:color w:val="2F2F2F"/>
          <w:sz w:val="24"/>
          <w:szCs w:val="24"/>
        </w:rPr>
        <w:t>ACTION</w:t>
      </w:r>
      <w:r w:rsidRPr="00A36429">
        <w:rPr>
          <w:color w:val="2F2F2F"/>
          <w:spacing w:val="-6"/>
          <w:sz w:val="24"/>
          <w:szCs w:val="24"/>
        </w:rPr>
        <w:t xml:space="preserve"> </w:t>
      </w:r>
      <w:r w:rsidRPr="00A36429">
        <w:rPr>
          <w:color w:val="2F2F2F"/>
          <w:spacing w:val="-2"/>
          <w:sz w:val="24"/>
          <w:szCs w:val="24"/>
        </w:rPr>
        <w:t>ITEM)</w:t>
      </w:r>
    </w:p>
    <w:p w14:paraId="7E84C89B" w14:textId="0EDD6EF0" w:rsidR="00BB7771" w:rsidRDefault="005466CE" w:rsidP="0095404D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</w:t>
      </w:r>
      <w:r w:rsidR="0095404D">
        <w:rPr>
          <w:color w:val="2F2F2F"/>
          <w:spacing w:val="-2"/>
          <w:sz w:val="24"/>
          <w:szCs w:val="24"/>
        </w:rPr>
        <w:t xml:space="preserve">  </w:t>
      </w:r>
      <w:r w:rsidR="00BB7771">
        <w:rPr>
          <w:color w:val="2F2F2F"/>
          <w:spacing w:val="-2"/>
          <w:sz w:val="24"/>
          <w:szCs w:val="24"/>
        </w:rPr>
        <w:t xml:space="preserve"> 4</w:t>
      </w:r>
      <w:proofErr w:type="gramStart"/>
      <w:r w:rsidR="00BB7771">
        <w:rPr>
          <w:color w:val="2F2F2F"/>
          <w:spacing w:val="-2"/>
          <w:sz w:val="24"/>
          <w:szCs w:val="24"/>
        </w:rPr>
        <w:t xml:space="preserve">. </w:t>
      </w:r>
      <w:r w:rsidR="00BB7771">
        <w:rPr>
          <w:color w:val="2F2F2F"/>
          <w:spacing w:val="-2"/>
          <w:sz w:val="24"/>
          <w:szCs w:val="24"/>
        </w:rPr>
        <w:tab/>
      </w:r>
      <w:bookmarkStart w:id="0" w:name="_Hlk196912420"/>
      <w:r w:rsidR="0095404D">
        <w:rPr>
          <w:color w:val="2F2F2F"/>
          <w:spacing w:val="-2"/>
          <w:sz w:val="24"/>
          <w:szCs w:val="24"/>
        </w:rPr>
        <w:t>Open</w:t>
      </w:r>
      <w:proofErr w:type="gramEnd"/>
      <w:r w:rsidR="0095404D">
        <w:rPr>
          <w:color w:val="2F2F2F"/>
          <w:spacing w:val="-2"/>
          <w:sz w:val="24"/>
          <w:szCs w:val="24"/>
        </w:rPr>
        <w:t xml:space="preserve"> Public Hearing </w:t>
      </w:r>
    </w:p>
    <w:bookmarkEnd w:id="0"/>
    <w:p w14:paraId="301C520D" w14:textId="1F1025F3" w:rsidR="00BF3940" w:rsidRPr="00A36429" w:rsidRDefault="0095404D" w:rsidP="0095404D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</w:t>
      </w:r>
      <w:r w:rsidR="00FE29AA">
        <w:rPr>
          <w:color w:val="2F2F2F"/>
          <w:spacing w:val="-2"/>
          <w:sz w:val="24"/>
          <w:szCs w:val="24"/>
        </w:rPr>
        <w:t xml:space="preserve"> </w:t>
      </w:r>
      <w:r w:rsidR="00BB7771">
        <w:rPr>
          <w:color w:val="3F3F3F"/>
          <w:spacing w:val="-10"/>
          <w:w w:val="110"/>
          <w:sz w:val="24"/>
          <w:szCs w:val="24"/>
        </w:rPr>
        <w:t>5</w:t>
      </w:r>
      <w:r w:rsidR="00BF3940" w:rsidRPr="00A36429">
        <w:rPr>
          <w:color w:val="3F3F3F"/>
          <w:spacing w:val="-10"/>
          <w:w w:val="110"/>
          <w:sz w:val="24"/>
          <w:szCs w:val="24"/>
        </w:rPr>
        <w:t>.</w:t>
      </w:r>
      <w:r w:rsidR="00BF3940" w:rsidRPr="00A36429">
        <w:rPr>
          <w:color w:val="3F3F3F"/>
          <w:sz w:val="24"/>
          <w:szCs w:val="24"/>
        </w:rPr>
        <w:t xml:space="preserve">   </w:t>
      </w:r>
      <w:r w:rsidR="00251536" w:rsidRPr="00A36429">
        <w:rPr>
          <w:color w:val="3F3F3F"/>
          <w:sz w:val="24"/>
          <w:szCs w:val="24"/>
        </w:rPr>
        <w:t xml:space="preserve"> </w:t>
      </w:r>
      <w:r w:rsidR="005A3D50">
        <w:rPr>
          <w:color w:val="3F3F3F"/>
          <w:sz w:val="24"/>
          <w:szCs w:val="24"/>
        </w:rPr>
        <w:t xml:space="preserve">  </w:t>
      </w:r>
      <w:r w:rsidR="00EB47FA">
        <w:rPr>
          <w:color w:val="3F3F3F"/>
          <w:sz w:val="24"/>
          <w:szCs w:val="24"/>
        </w:rPr>
        <w:t xml:space="preserve"> </w:t>
      </w:r>
      <w:r w:rsidR="00BF3940" w:rsidRPr="00A36429">
        <w:rPr>
          <w:color w:val="3F3F3F"/>
          <w:sz w:val="24"/>
          <w:szCs w:val="24"/>
        </w:rPr>
        <w:t xml:space="preserve"> </w:t>
      </w:r>
      <w:r>
        <w:rPr>
          <w:color w:val="3F3F3F"/>
          <w:sz w:val="24"/>
          <w:szCs w:val="24"/>
        </w:rPr>
        <w:t>Close Public Hearing</w:t>
      </w:r>
    </w:p>
    <w:p w14:paraId="46404CC9" w14:textId="69095F53" w:rsidR="005466CE" w:rsidRPr="00F004F5" w:rsidRDefault="00BB7771" w:rsidP="0095404D">
      <w:pPr>
        <w:ind w:left="720"/>
        <w:rPr>
          <w:color w:val="4F4F4F"/>
          <w:spacing w:val="-4"/>
          <w:w w:val="110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>6</w:t>
      </w:r>
      <w:r w:rsidR="00BF3940" w:rsidRPr="00A36429">
        <w:rPr>
          <w:color w:val="2F2F2F"/>
          <w:spacing w:val="-2"/>
          <w:sz w:val="24"/>
          <w:szCs w:val="24"/>
        </w:rPr>
        <w:t xml:space="preserve">.   </w:t>
      </w:r>
      <w:r w:rsidR="00EB47FA">
        <w:rPr>
          <w:color w:val="2F2F2F"/>
          <w:spacing w:val="-2"/>
          <w:sz w:val="24"/>
          <w:szCs w:val="24"/>
        </w:rPr>
        <w:t xml:space="preserve">    </w:t>
      </w:r>
      <w:r w:rsidR="00BF3940" w:rsidRPr="00A36429">
        <w:rPr>
          <w:color w:val="2F2F2F"/>
          <w:spacing w:val="-2"/>
          <w:sz w:val="24"/>
          <w:szCs w:val="24"/>
        </w:rPr>
        <w:t xml:space="preserve"> </w:t>
      </w:r>
      <w:r w:rsidR="0095404D">
        <w:rPr>
          <w:color w:val="2F2F2F"/>
          <w:spacing w:val="-2"/>
          <w:sz w:val="24"/>
          <w:szCs w:val="24"/>
        </w:rPr>
        <w:t>Recommendation to City Council (ACTION ITEM)</w:t>
      </w:r>
    </w:p>
    <w:p w14:paraId="3E6097D4" w14:textId="04AA3B77" w:rsidR="0095404D" w:rsidRPr="00FE29AA" w:rsidRDefault="00644EC9" w:rsidP="0095404D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 w:rsidRPr="00BB7771">
        <w:rPr>
          <w:color w:val="2F2F2F"/>
          <w:spacing w:val="-2"/>
          <w:sz w:val="24"/>
          <w:szCs w:val="24"/>
        </w:rPr>
        <w:t xml:space="preserve">          </w:t>
      </w:r>
      <w:r w:rsidR="00BB7771">
        <w:rPr>
          <w:color w:val="4F4F4F"/>
          <w:spacing w:val="-4"/>
          <w:w w:val="110"/>
          <w:sz w:val="24"/>
          <w:szCs w:val="24"/>
        </w:rPr>
        <w:t xml:space="preserve"> 7</w:t>
      </w:r>
      <w:r w:rsidR="0095404D" w:rsidRPr="00FE29AA">
        <w:rPr>
          <w:color w:val="2F2F2F"/>
          <w:spacing w:val="-2"/>
          <w:sz w:val="24"/>
          <w:szCs w:val="24"/>
        </w:rPr>
        <w:t xml:space="preserve">.     </w:t>
      </w:r>
      <w:r w:rsidR="0095404D">
        <w:rPr>
          <w:color w:val="2F2F2F"/>
          <w:spacing w:val="-2"/>
          <w:sz w:val="24"/>
          <w:szCs w:val="24"/>
        </w:rPr>
        <w:t xml:space="preserve">  </w:t>
      </w:r>
      <w:r w:rsidR="0095404D" w:rsidRPr="00FE29AA">
        <w:rPr>
          <w:color w:val="2F2F2F"/>
          <w:spacing w:val="-2"/>
          <w:sz w:val="24"/>
          <w:szCs w:val="24"/>
        </w:rPr>
        <w:t xml:space="preserve"> Adjourn (ACTION ITEM)</w:t>
      </w:r>
    </w:p>
    <w:p w14:paraId="663B36E8" w14:textId="1AAD73F0" w:rsidR="00C44943" w:rsidRPr="00BB7771" w:rsidRDefault="00C44943" w:rsidP="00BB7771">
      <w:pPr>
        <w:rPr>
          <w:color w:val="2F2F2F"/>
          <w:spacing w:val="-2"/>
          <w:sz w:val="24"/>
          <w:szCs w:val="24"/>
        </w:rPr>
      </w:pPr>
    </w:p>
    <w:p w14:paraId="2F921BE2" w14:textId="77777777" w:rsidR="00C44943" w:rsidRPr="00A36429" w:rsidRDefault="00C44943" w:rsidP="00C44943">
      <w:pPr>
        <w:pStyle w:val="ListParagraph"/>
        <w:tabs>
          <w:tab w:val="left" w:pos="810"/>
        </w:tabs>
        <w:ind w:left="2160"/>
        <w:rPr>
          <w:color w:val="2F2F2F"/>
          <w:spacing w:val="-2"/>
          <w:sz w:val="24"/>
          <w:szCs w:val="24"/>
        </w:rPr>
      </w:pPr>
    </w:p>
    <w:p w14:paraId="0A84CDF7" w14:textId="0AC04C28" w:rsidR="00B95F79" w:rsidRDefault="00216A59" w:rsidP="0095404D">
      <w:pPr>
        <w:tabs>
          <w:tab w:val="left" w:pos="1410"/>
        </w:tabs>
        <w:rPr>
          <w:color w:val="2F2F2F"/>
          <w:spacing w:val="-2"/>
          <w:w w:val="105"/>
          <w:sz w:val="20"/>
          <w:szCs w:val="20"/>
        </w:rPr>
      </w:pPr>
      <w:r>
        <w:rPr>
          <w:color w:val="2F2F2F"/>
          <w:spacing w:val="-2"/>
          <w:sz w:val="24"/>
          <w:szCs w:val="24"/>
        </w:rPr>
        <w:t xml:space="preserve">                </w:t>
      </w:r>
      <w:r w:rsidR="0047333F">
        <w:t xml:space="preserve">  </w:t>
      </w:r>
      <w:r w:rsidR="00B95F79" w:rsidRPr="00C44943">
        <w:rPr>
          <w:rFonts w:ascii="Times New Roman"/>
          <w:color w:val="4F4F4F"/>
          <w:w w:val="105"/>
          <w:sz w:val="20"/>
          <w:szCs w:val="20"/>
        </w:rPr>
        <w:t>NOTICE:</w:t>
      </w:r>
      <w:r w:rsidR="00B95F79" w:rsidRPr="00C44943">
        <w:rPr>
          <w:rFonts w:ascii="Times New Roman"/>
          <w:color w:val="4F4F4F"/>
          <w:spacing w:val="58"/>
          <w:w w:val="105"/>
          <w:sz w:val="20"/>
          <w:szCs w:val="20"/>
        </w:rPr>
        <w:t xml:space="preserve"> </w:t>
      </w:r>
      <w:r w:rsidR="00B95F79" w:rsidRPr="00C44943">
        <w:rPr>
          <w:rFonts w:ascii="Times New Roman"/>
          <w:color w:val="4F4F4F"/>
          <w:w w:val="105"/>
          <w:sz w:val="20"/>
          <w:szCs w:val="20"/>
        </w:rPr>
        <w:t>This</w:t>
      </w:r>
      <w:r w:rsidR="00B95F79" w:rsidRPr="00C44943">
        <w:rPr>
          <w:rFonts w:ascii="Times New Roman"/>
          <w:color w:val="4F4F4F"/>
          <w:spacing w:val="-15"/>
          <w:w w:val="105"/>
          <w:sz w:val="20"/>
          <w:szCs w:val="20"/>
        </w:rPr>
        <w:t xml:space="preserve"> </w:t>
      </w:r>
      <w:r w:rsidR="00B95F79" w:rsidRPr="00C44943">
        <w:rPr>
          <w:color w:val="3F3F3F"/>
          <w:w w:val="105"/>
          <w:sz w:val="20"/>
          <w:szCs w:val="20"/>
        </w:rPr>
        <w:t>meeting is</w:t>
      </w:r>
      <w:r w:rsidR="00B95F79" w:rsidRPr="00C44943">
        <w:rPr>
          <w:color w:val="3F3F3F"/>
          <w:spacing w:val="-3"/>
          <w:w w:val="105"/>
          <w:sz w:val="20"/>
          <w:szCs w:val="20"/>
        </w:rPr>
        <w:t xml:space="preserve"> </w:t>
      </w:r>
      <w:r w:rsidR="00B95F79" w:rsidRPr="00C44943">
        <w:rPr>
          <w:rFonts w:ascii="Times New Roman"/>
          <w:color w:val="3F3F3F"/>
          <w:w w:val="105"/>
          <w:sz w:val="20"/>
          <w:szCs w:val="20"/>
        </w:rPr>
        <w:t>open</w:t>
      </w:r>
      <w:r w:rsidR="00B95F79" w:rsidRPr="00C44943">
        <w:rPr>
          <w:rFonts w:ascii="Times New Roman"/>
          <w:color w:val="3F3F3F"/>
          <w:spacing w:val="11"/>
          <w:w w:val="105"/>
          <w:sz w:val="20"/>
          <w:szCs w:val="20"/>
        </w:rPr>
        <w:t xml:space="preserve"> </w:t>
      </w:r>
      <w:r w:rsidR="00B95F79" w:rsidRPr="00C44943">
        <w:rPr>
          <w:rFonts w:ascii="Times New Roman"/>
          <w:color w:val="2F2F2F"/>
          <w:w w:val="105"/>
          <w:sz w:val="20"/>
          <w:szCs w:val="20"/>
        </w:rPr>
        <w:t>to</w:t>
      </w:r>
      <w:r w:rsidR="00B95F79" w:rsidRPr="00C44943">
        <w:rPr>
          <w:rFonts w:ascii="Times New Roman"/>
          <w:color w:val="2F2F2F"/>
          <w:spacing w:val="-4"/>
          <w:w w:val="105"/>
          <w:sz w:val="20"/>
          <w:szCs w:val="20"/>
        </w:rPr>
        <w:t xml:space="preserve"> </w:t>
      </w:r>
      <w:r w:rsidR="00B95F79" w:rsidRPr="00C44943">
        <w:rPr>
          <w:color w:val="2F2F2F"/>
          <w:spacing w:val="-2"/>
          <w:w w:val="105"/>
          <w:sz w:val="20"/>
          <w:szCs w:val="20"/>
        </w:rPr>
        <w:t>the public</w:t>
      </w:r>
      <w:r w:rsidR="00C44943" w:rsidRPr="00C44943">
        <w:rPr>
          <w:color w:val="2F2F2F"/>
          <w:spacing w:val="-2"/>
          <w:w w:val="105"/>
          <w:sz w:val="20"/>
          <w:szCs w:val="20"/>
        </w:rPr>
        <w:t xml:space="preserve"> and interested citizens are welcome to attend.</w:t>
      </w:r>
    </w:p>
    <w:p w14:paraId="795E1C78" w14:textId="16DBC14B" w:rsidR="00016635" w:rsidRPr="0095404D" w:rsidRDefault="00016635" w:rsidP="0095404D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w w:val="105"/>
          <w:sz w:val="20"/>
          <w:szCs w:val="20"/>
        </w:rPr>
        <w:t xml:space="preserve">                                                            This hearing will be held at</w:t>
      </w:r>
    </w:p>
    <w:p w14:paraId="77EF2B97" w14:textId="5454A357" w:rsidR="00B95F79" w:rsidRPr="00C44943" w:rsidRDefault="00B95F79" w:rsidP="00C44943">
      <w:pPr>
        <w:pStyle w:val="BodyText"/>
        <w:spacing w:before="3"/>
        <w:ind w:left="100"/>
        <w:jc w:val="center"/>
        <w:rPr>
          <w:sz w:val="20"/>
          <w:szCs w:val="20"/>
        </w:rPr>
      </w:pPr>
      <w:r w:rsidRPr="00C44943">
        <w:rPr>
          <w:color w:val="2F2F2F"/>
          <w:w w:val="105"/>
          <w:sz w:val="20"/>
          <w:szCs w:val="20"/>
          <w:highlight w:val="yellow"/>
        </w:rPr>
        <w:t>Ririe</w:t>
      </w:r>
      <w:r w:rsidRPr="00C44943">
        <w:rPr>
          <w:color w:val="2F2F2F"/>
          <w:spacing w:val="-5"/>
          <w:w w:val="105"/>
          <w:sz w:val="20"/>
          <w:szCs w:val="20"/>
          <w:highlight w:val="yellow"/>
        </w:rPr>
        <w:t xml:space="preserve"> </w:t>
      </w:r>
      <w:r w:rsidR="005B5464" w:rsidRPr="00C44943">
        <w:rPr>
          <w:color w:val="2F2F2F"/>
          <w:w w:val="105"/>
          <w:sz w:val="20"/>
          <w:szCs w:val="20"/>
          <w:highlight w:val="yellow"/>
        </w:rPr>
        <w:t>City</w:t>
      </w:r>
      <w:r w:rsidRPr="00C44943">
        <w:rPr>
          <w:color w:val="2F2F2F"/>
          <w:spacing w:val="-6"/>
          <w:w w:val="105"/>
          <w:sz w:val="20"/>
          <w:szCs w:val="20"/>
          <w:highlight w:val="yellow"/>
        </w:rPr>
        <w:t xml:space="preserve"> </w:t>
      </w:r>
      <w:r w:rsidR="00245768">
        <w:rPr>
          <w:color w:val="2F2F2F"/>
          <w:spacing w:val="-6"/>
          <w:w w:val="105"/>
          <w:sz w:val="20"/>
          <w:szCs w:val="20"/>
          <w:highlight w:val="yellow"/>
        </w:rPr>
        <w:t>V</w:t>
      </w:r>
      <w:r w:rsidR="004D1A88">
        <w:rPr>
          <w:color w:val="2F2F2F"/>
          <w:spacing w:val="-6"/>
          <w:w w:val="105"/>
          <w:sz w:val="20"/>
          <w:szCs w:val="20"/>
          <w:highlight w:val="yellow"/>
        </w:rPr>
        <w:t>eterans Memorial</w:t>
      </w:r>
      <w:r w:rsidR="00245768">
        <w:rPr>
          <w:color w:val="2F2F2F"/>
          <w:spacing w:val="-6"/>
          <w:w w:val="105"/>
          <w:sz w:val="20"/>
          <w:szCs w:val="20"/>
          <w:highlight w:val="yellow"/>
        </w:rPr>
        <w:t xml:space="preserve"> </w:t>
      </w:r>
      <w:r w:rsidRPr="00C44943">
        <w:rPr>
          <w:color w:val="2F2F2F"/>
          <w:w w:val="105"/>
          <w:sz w:val="20"/>
          <w:szCs w:val="20"/>
          <w:highlight w:val="yellow"/>
        </w:rPr>
        <w:t>Hall,</w:t>
      </w:r>
      <w:r w:rsidRPr="00C44943">
        <w:rPr>
          <w:color w:val="2F2F2F"/>
          <w:spacing w:val="-7"/>
          <w:w w:val="105"/>
          <w:sz w:val="20"/>
          <w:szCs w:val="20"/>
          <w:highlight w:val="yellow"/>
        </w:rPr>
        <w:t xml:space="preserve"> </w:t>
      </w:r>
      <w:r w:rsidRPr="00C44943">
        <w:rPr>
          <w:color w:val="2F2F2F"/>
          <w:w w:val="105"/>
          <w:sz w:val="20"/>
          <w:szCs w:val="20"/>
          <w:highlight w:val="yellow"/>
        </w:rPr>
        <w:t>4</w:t>
      </w:r>
      <w:r w:rsidR="00EB47FA">
        <w:rPr>
          <w:color w:val="2F2F2F"/>
          <w:w w:val="105"/>
          <w:sz w:val="20"/>
          <w:szCs w:val="20"/>
          <w:highlight w:val="yellow"/>
        </w:rPr>
        <w:t>30</w:t>
      </w:r>
      <w:r w:rsidRPr="00C44943">
        <w:rPr>
          <w:color w:val="2F2F2F"/>
          <w:spacing w:val="-14"/>
          <w:w w:val="105"/>
          <w:sz w:val="20"/>
          <w:szCs w:val="20"/>
          <w:highlight w:val="yellow"/>
        </w:rPr>
        <w:t xml:space="preserve"> </w:t>
      </w:r>
      <w:r w:rsidRPr="00C44943">
        <w:rPr>
          <w:color w:val="2F2F2F"/>
          <w:w w:val="105"/>
          <w:sz w:val="20"/>
          <w:szCs w:val="20"/>
          <w:highlight w:val="yellow"/>
        </w:rPr>
        <w:t>Main</w:t>
      </w:r>
      <w:r w:rsidRPr="00C44943">
        <w:rPr>
          <w:color w:val="2F2F2F"/>
          <w:spacing w:val="-1"/>
          <w:w w:val="105"/>
          <w:sz w:val="20"/>
          <w:szCs w:val="20"/>
          <w:highlight w:val="yellow"/>
        </w:rPr>
        <w:t xml:space="preserve"> </w:t>
      </w:r>
      <w:r w:rsidRPr="00C44943">
        <w:rPr>
          <w:color w:val="2F2F2F"/>
          <w:spacing w:val="-2"/>
          <w:w w:val="105"/>
          <w:sz w:val="20"/>
          <w:szCs w:val="20"/>
          <w:highlight w:val="yellow"/>
        </w:rPr>
        <w:t>Street</w:t>
      </w:r>
    </w:p>
    <w:p w14:paraId="2D682A7B" w14:textId="5A867A09" w:rsidR="00B95F79" w:rsidRDefault="00B95F79" w:rsidP="00C44943">
      <w:pPr>
        <w:pStyle w:val="BodyText"/>
        <w:spacing w:before="9" w:line="259" w:lineRule="auto"/>
        <w:ind w:left="102" w:right="104" w:firstLine="4"/>
        <w:jc w:val="center"/>
        <w:rPr>
          <w:color w:val="4F4F4F"/>
          <w:w w:val="105"/>
          <w:sz w:val="20"/>
          <w:szCs w:val="20"/>
        </w:rPr>
      </w:pPr>
      <w:r w:rsidRPr="00C44943">
        <w:rPr>
          <w:color w:val="2F2F2F"/>
          <w:w w:val="105"/>
          <w:sz w:val="20"/>
          <w:szCs w:val="20"/>
        </w:rPr>
        <w:t>Any</w:t>
      </w:r>
      <w:r w:rsidRPr="00C44943">
        <w:rPr>
          <w:color w:val="2F2F2F"/>
          <w:spacing w:val="-7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person needing special</w:t>
      </w:r>
      <w:r w:rsidRPr="00C44943">
        <w:rPr>
          <w:color w:val="2F2F2F"/>
          <w:spacing w:val="-1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accommodation to</w:t>
      </w:r>
      <w:r w:rsidRPr="00C44943">
        <w:rPr>
          <w:color w:val="2F2F2F"/>
          <w:spacing w:val="-10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participate should contact the</w:t>
      </w:r>
      <w:r w:rsidRPr="00C44943">
        <w:rPr>
          <w:color w:val="2F2F2F"/>
          <w:spacing w:val="-13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Ririe</w:t>
      </w:r>
      <w:r w:rsidRPr="00C44943">
        <w:rPr>
          <w:color w:val="2F2F2F"/>
          <w:spacing w:val="-11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City Clerk's Office (208) 538-5548 or</w:t>
      </w:r>
      <w:r w:rsidRPr="00C44943">
        <w:rPr>
          <w:color w:val="2F2F2F"/>
          <w:spacing w:val="-3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email</w:t>
      </w:r>
      <w:r w:rsidRPr="00C44943">
        <w:rPr>
          <w:color w:val="2F2F2F"/>
          <w:spacing w:val="-6"/>
          <w:w w:val="105"/>
          <w:sz w:val="20"/>
          <w:szCs w:val="20"/>
        </w:rPr>
        <w:t xml:space="preserve"> </w:t>
      </w:r>
      <w:hyperlink r:id="rId5">
        <w:r w:rsidRPr="00C44943">
          <w:rPr>
            <w:color w:val="2F2F2F"/>
            <w:w w:val="105"/>
            <w:sz w:val="20"/>
            <w:szCs w:val="20"/>
            <w:u w:val="thick" w:color="2F2F2F"/>
          </w:rPr>
          <w:t>ririecityclerk@gmail.com</w:t>
        </w:r>
      </w:hyperlink>
      <w:r w:rsidRPr="00C44943">
        <w:rPr>
          <w:color w:val="2F2F2F"/>
          <w:spacing w:val="-8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no</w:t>
      </w:r>
      <w:r w:rsidRPr="00C44943">
        <w:rPr>
          <w:color w:val="2F2F2F"/>
          <w:spacing w:val="-11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later than 1:00</w:t>
      </w:r>
      <w:r w:rsidRPr="00C44943">
        <w:rPr>
          <w:color w:val="2F2F2F"/>
          <w:spacing w:val="-8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p.m.</w:t>
      </w:r>
      <w:r w:rsidRPr="00C44943">
        <w:rPr>
          <w:color w:val="2F2F2F"/>
          <w:spacing w:val="-4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on</w:t>
      </w:r>
      <w:r w:rsidRPr="00C44943">
        <w:rPr>
          <w:color w:val="2F2F2F"/>
          <w:spacing w:val="-8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the</w:t>
      </w:r>
      <w:r w:rsidRPr="00C44943">
        <w:rPr>
          <w:color w:val="2F2F2F"/>
          <w:spacing w:val="-11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 xml:space="preserve">Monday </w:t>
      </w:r>
      <w:r w:rsidRPr="00C44943">
        <w:rPr>
          <w:color w:val="3F3F3F"/>
          <w:w w:val="105"/>
          <w:sz w:val="20"/>
          <w:szCs w:val="20"/>
        </w:rPr>
        <w:t>pr</w:t>
      </w:r>
      <w:r w:rsidRPr="00C44943">
        <w:rPr>
          <w:color w:val="676767"/>
          <w:w w:val="105"/>
          <w:sz w:val="20"/>
          <w:szCs w:val="20"/>
        </w:rPr>
        <w:t>i</w:t>
      </w:r>
      <w:r w:rsidRPr="00C44943">
        <w:rPr>
          <w:color w:val="3F3F3F"/>
          <w:w w:val="105"/>
          <w:sz w:val="20"/>
          <w:szCs w:val="20"/>
        </w:rPr>
        <w:t xml:space="preserve">or to the </w:t>
      </w:r>
      <w:r w:rsidR="00016635">
        <w:rPr>
          <w:color w:val="4F4F4F"/>
          <w:w w:val="105"/>
          <w:sz w:val="20"/>
          <w:szCs w:val="20"/>
        </w:rPr>
        <w:t>hearing</w:t>
      </w:r>
      <w:r w:rsidRPr="00C44943">
        <w:rPr>
          <w:color w:val="4F4F4F"/>
          <w:w w:val="105"/>
          <w:sz w:val="20"/>
          <w:szCs w:val="20"/>
        </w:rPr>
        <w:t>.</w:t>
      </w:r>
    </w:p>
    <w:p w14:paraId="71CD54C4" w14:textId="77777777" w:rsidR="003356F1" w:rsidRPr="00C44943" w:rsidRDefault="003356F1" w:rsidP="00C44943">
      <w:pPr>
        <w:pStyle w:val="BodyText"/>
        <w:spacing w:before="9" w:line="259" w:lineRule="auto"/>
        <w:ind w:left="102" w:right="104" w:firstLine="4"/>
        <w:jc w:val="center"/>
        <w:rPr>
          <w:sz w:val="20"/>
          <w:szCs w:val="20"/>
        </w:rPr>
      </w:pPr>
    </w:p>
    <w:p w14:paraId="361059A2" w14:textId="1C8E12BB" w:rsidR="003356F1" w:rsidRPr="003E53BC" w:rsidRDefault="003356F1" w:rsidP="003356F1">
      <w:pPr>
        <w:rPr>
          <w:rFonts w:ascii="Bahnschrift SemiBold" w:hAnsi="Bahnschrift SemiBold"/>
          <w:sz w:val="18"/>
          <w:szCs w:val="18"/>
        </w:rPr>
      </w:pPr>
      <w:r w:rsidRPr="003E53BC">
        <w:rPr>
          <w:rFonts w:ascii="Bahnschrift SemiBold" w:hAnsi="Bahnschrift SemiBold"/>
          <w:sz w:val="18"/>
          <w:szCs w:val="18"/>
        </w:rPr>
        <w:t xml:space="preserve"> The Co</w:t>
      </w:r>
      <w:r>
        <w:rPr>
          <w:rFonts w:ascii="Bahnschrift SemiBold" w:hAnsi="Bahnschrift SemiBold"/>
          <w:sz w:val="18"/>
          <w:szCs w:val="18"/>
        </w:rPr>
        <w:t>mmission</w:t>
      </w:r>
      <w:r w:rsidRPr="003E53BC">
        <w:rPr>
          <w:rFonts w:ascii="Bahnschrift SemiBold" w:hAnsi="Bahnschrift SemiBold"/>
          <w:sz w:val="18"/>
          <w:szCs w:val="18"/>
        </w:rPr>
        <w:t xml:space="preserve"> will allow 3 minutes per </w:t>
      </w:r>
      <w:proofErr w:type="gramStart"/>
      <w:r w:rsidRPr="003E53BC">
        <w:rPr>
          <w:rFonts w:ascii="Bahnschrift SemiBold" w:hAnsi="Bahnschrift SemiBold"/>
          <w:sz w:val="18"/>
          <w:szCs w:val="18"/>
        </w:rPr>
        <w:t>person,</w:t>
      </w:r>
      <w:proofErr w:type="gramEnd"/>
      <w:r w:rsidRPr="003E53BC">
        <w:rPr>
          <w:rFonts w:ascii="Bahnschrift SemiBold" w:hAnsi="Bahnschrift SemiBold"/>
          <w:sz w:val="18"/>
          <w:szCs w:val="18"/>
        </w:rPr>
        <w:t xml:space="preserve"> per</w:t>
      </w:r>
      <w:r>
        <w:rPr>
          <w:rFonts w:ascii="Bahnschrift SemiBold" w:hAnsi="Bahnschrift SemiBold"/>
          <w:sz w:val="18"/>
          <w:szCs w:val="18"/>
        </w:rPr>
        <w:t xml:space="preserve"> published hearing</w:t>
      </w:r>
      <w:r w:rsidRPr="003E53BC">
        <w:rPr>
          <w:rFonts w:ascii="Bahnschrift SemiBold" w:hAnsi="Bahnschrift SemiBold"/>
          <w:sz w:val="18"/>
          <w:szCs w:val="18"/>
        </w:rPr>
        <w:t xml:space="preserve"> topic All Comments are expected to be respectful and directed to the Co</w:t>
      </w:r>
      <w:r>
        <w:rPr>
          <w:rFonts w:ascii="Bahnschrift SemiBold" w:hAnsi="Bahnschrift SemiBold"/>
          <w:sz w:val="18"/>
          <w:szCs w:val="18"/>
        </w:rPr>
        <w:t>mmission</w:t>
      </w:r>
      <w:r w:rsidRPr="003E53BC">
        <w:rPr>
          <w:rFonts w:ascii="Bahnschrift SemiBold" w:hAnsi="Bahnschrift SemiBold"/>
          <w:sz w:val="18"/>
          <w:szCs w:val="18"/>
        </w:rPr>
        <w:t xml:space="preserve"> as a whole. Comments regarding </w:t>
      </w:r>
      <w:r w:rsidR="00615588">
        <w:rPr>
          <w:rFonts w:ascii="Bahnschrift SemiBold" w:hAnsi="Bahnschrift SemiBold"/>
          <w:sz w:val="18"/>
          <w:szCs w:val="18"/>
        </w:rPr>
        <w:t>topics other than publi</w:t>
      </w:r>
      <w:r w:rsidR="00564BB2">
        <w:rPr>
          <w:rFonts w:ascii="Bahnschrift SemiBold" w:hAnsi="Bahnschrift SemiBold"/>
          <w:sz w:val="18"/>
          <w:szCs w:val="18"/>
        </w:rPr>
        <w:t>c</w:t>
      </w:r>
      <w:r w:rsidR="00615588">
        <w:rPr>
          <w:rFonts w:ascii="Bahnschrift SemiBold" w:hAnsi="Bahnschrift SemiBold"/>
          <w:sz w:val="18"/>
          <w:szCs w:val="18"/>
        </w:rPr>
        <w:t xml:space="preserve"> hearing topics </w:t>
      </w:r>
      <w:r w:rsidRPr="003E53BC">
        <w:rPr>
          <w:rFonts w:ascii="Bahnschrift SemiBold" w:hAnsi="Bahnschrift SemiBold"/>
          <w:sz w:val="18"/>
          <w:szCs w:val="18"/>
        </w:rPr>
        <w:t>are prohibited. The Co</w:t>
      </w:r>
      <w:r w:rsidR="00615588">
        <w:rPr>
          <w:rFonts w:ascii="Bahnschrift SemiBold" w:hAnsi="Bahnschrift SemiBold"/>
          <w:sz w:val="18"/>
          <w:szCs w:val="18"/>
        </w:rPr>
        <w:t xml:space="preserve">mmission </w:t>
      </w:r>
      <w:r w:rsidRPr="003E53BC">
        <w:rPr>
          <w:rFonts w:ascii="Bahnschrift SemiBold" w:hAnsi="Bahnschrift SemiBold"/>
          <w:sz w:val="18"/>
          <w:szCs w:val="18"/>
        </w:rPr>
        <w:t>will NOT discuss, approve, or disapprove of any topic brought before the Co</w:t>
      </w:r>
      <w:r w:rsidR="00615588">
        <w:rPr>
          <w:rFonts w:ascii="Bahnschrift SemiBold" w:hAnsi="Bahnschrift SemiBold"/>
          <w:sz w:val="18"/>
          <w:szCs w:val="18"/>
        </w:rPr>
        <w:t>mmission</w:t>
      </w:r>
      <w:r w:rsidRPr="003E53BC">
        <w:rPr>
          <w:rFonts w:ascii="Bahnschrift SemiBold" w:hAnsi="Bahnschrift SemiBold"/>
          <w:sz w:val="18"/>
          <w:szCs w:val="18"/>
        </w:rPr>
        <w:t xml:space="preserve"> during </w:t>
      </w:r>
      <w:r w:rsidR="00615588">
        <w:rPr>
          <w:rFonts w:ascii="Bahnschrift SemiBold" w:hAnsi="Bahnschrift SemiBold"/>
          <w:sz w:val="18"/>
          <w:szCs w:val="18"/>
        </w:rPr>
        <w:t xml:space="preserve">this public hearing. </w:t>
      </w:r>
      <w:r w:rsidRPr="003E53BC">
        <w:rPr>
          <w:rFonts w:ascii="Bahnschrift SemiBold" w:hAnsi="Bahnschrift SemiBold"/>
          <w:sz w:val="18"/>
          <w:szCs w:val="18"/>
        </w:rPr>
        <w:t>but may include it on a future agenda for Co</w:t>
      </w:r>
      <w:r w:rsidR="00615588">
        <w:rPr>
          <w:rFonts w:ascii="Bahnschrift SemiBold" w:hAnsi="Bahnschrift SemiBold"/>
          <w:sz w:val="18"/>
          <w:szCs w:val="18"/>
        </w:rPr>
        <w:t>mmission</w:t>
      </w:r>
      <w:r w:rsidRPr="003E53BC">
        <w:rPr>
          <w:rFonts w:ascii="Bahnschrift SemiBold" w:hAnsi="Bahnschrift SemiBold"/>
          <w:sz w:val="18"/>
          <w:szCs w:val="18"/>
        </w:rPr>
        <w:t xml:space="preserve"> discussion.</w:t>
      </w:r>
    </w:p>
    <w:p w14:paraId="2C4B6F53" w14:textId="77777777" w:rsidR="003356F1" w:rsidRPr="003E53BC" w:rsidRDefault="003356F1" w:rsidP="003356F1">
      <w:pPr>
        <w:rPr>
          <w:rFonts w:ascii="Bahnschrift SemiBold" w:hAnsi="Bahnschrift SemiBold"/>
          <w:sz w:val="18"/>
          <w:szCs w:val="18"/>
        </w:rPr>
      </w:pPr>
    </w:p>
    <w:p w14:paraId="5E221390" w14:textId="77777777" w:rsidR="00B95F79" w:rsidRDefault="00B95F79"/>
    <w:sectPr w:rsidR="00B95F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360"/>
    <w:multiLevelType w:val="hybridMultilevel"/>
    <w:tmpl w:val="578283E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1ED0C83"/>
    <w:multiLevelType w:val="hybridMultilevel"/>
    <w:tmpl w:val="53CAC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F17F8"/>
    <w:multiLevelType w:val="hybridMultilevel"/>
    <w:tmpl w:val="717E4D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421385"/>
    <w:multiLevelType w:val="hybridMultilevel"/>
    <w:tmpl w:val="F6605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072EC"/>
    <w:multiLevelType w:val="hybridMultilevel"/>
    <w:tmpl w:val="4DB802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763C46"/>
    <w:multiLevelType w:val="hybridMultilevel"/>
    <w:tmpl w:val="E9668F20"/>
    <w:lvl w:ilvl="0" w:tplc="DBEEB5BE">
      <w:start w:val="1"/>
      <w:numFmt w:val="decimal"/>
      <w:lvlText w:val="%1"/>
      <w:lvlJc w:val="left"/>
      <w:pPr>
        <w:ind w:left="1080" w:hanging="360"/>
      </w:pPr>
      <w:rPr>
        <w:rFonts w:hint="default"/>
        <w:color w:val="3F3F3F"/>
        <w:w w:val="11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3867C9"/>
    <w:multiLevelType w:val="hybridMultilevel"/>
    <w:tmpl w:val="D37CE954"/>
    <w:lvl w:ilvl="0" w:tplc="552E48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7B344F"/>
    <w:multiLevelType w:val="hybridMultilevel"/>
    <w:tmpl w:val="01DE081A"/>
    <w:lvl w:ilvl="0" w:tplc="72D26BB0">
      <w:start w:val="1"/>
      <w:numFmt w:val="decimal"/>
      <w:lvlText w:val="%1."/>
      <w:lvlJc w:val="left"/>
      <w:pPr>
        <w:ind w:left="1241" w:hanging="360"/>
      </w:pPr>
      <w:rPr>
        <w:spacing w:val="-1"/>
        <w:w w:val="103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66C44A0"/>
    <w:multiLevelType w:val="hybridMultilevel"/>
    <w:tmpl w:val="CA885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A0E9A"/>
    <w:multiLevelType w:val="hybridMultilevel"/>
    <w:tmpl w:val="C164D546"/>
    <w:lvl w:ilvl="0" w:tplc="552E48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06B12EF"/>
    <w:multiLevelType w:val="hybridMultilevel"/>
    <w:tmpl w:val="20F25E1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527F278A"/>
    <w:multiLevelType w:val="hybridMultilevel"/>
    <w:tmpl w:val="180E2D52"/>
    <w:lvl w:ilvl="0" w:tplc="552E48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8F3BB3"/>
    <w:multiLevelType w:val="hybridMultilevel"/>
    <w:tmpl w:val="19486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0023C"/>
    <w:multiLevelType w:val="hybridMultilevel"/>
    <w:tmpl w:val="C644A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E15F67"/>
    <w:multiLevelType w:val="hybridMultilevel"/>
    <w:tmpl w:val="79F409A6"/>
    <w:lvl w:ilvl="0" w:tplc="72D26BB0">
      <w:start w:val="1"/>
      <w:numFmt w:val="decimal"/>
      <w:lvlText w:val="%1."/>
      <w:lvlJc w:val="left"/>
      <w:pPr>
        <w:ind w:left="1346" w:hanging="465"/>
      </w:pPr>
      <w:rPr>
        <w:spacing w:val="-1"/>
        <w:w w:val="103"/>
        <w:lang w:val="en-US" w:eastAsia="en-US" w:bidi="ar-SA"/>
      </w:rPr>
    </w:lvl>
    <w:lvl w:ilvl="1" w:tplc="A948C530">
      <w:numFmt w:val="bullet"/>
      <w:lvlText w:val="•"/>
      <w:lvlJc w:val="left"/>
      <w:pPr>
        <w:ind w:left="2150" w:hanging="465"/>
      </w:pPr>
      <w:rPr>
        <w:lang w:val="en-US" w:eastAsia="en-US" w:bidi="ar-SA"/>
      </w:rPr>
    </w:lvl>
    <w:lvl w:ilvl="2" w:tplc="5672E01C">
      <w:numFmt w:val="bullet"/>
      <w:lvlText w:val="•"/>
      <w:lvlJc w:val="left"/>
      <w:pPr>
        <w:ind w:left="2960" w:hanging="465"/>
      </w:pPr>
      <w:rPr>
        <w:lang w:val="en-US" w:eastAsia="en-US" w:bidi="ar-SA"/>
      </w:rPr>
    </w:lvl>
    <w:lvl w:ilvl="3" w:tplc="379848FC">
      <w:numFmt w:val="bullet"/>
      <w:lvlText w:val="•"/>
      <w:lvlJc w:val="left"/>
      <w:pPr>
        <w:ind w:left="3770" w:hanging="465"/>
      </w:pPr>
      <w:rPr>
        <w:lang w:val="en-US" w:eastAsia="en-US" w:bidi="ar-SA"/>
      </w:rPr>
    </w:lvl>
    <w:lvl w:ilvl="4" w:tplc="755CE666">
      <w:numFmt w:val="bullet"/>
      <w:lvlText w:val="•"/>
      <w:lvlJc w:val="left"/>
      <w:pPr>
        <w:ind w:left="4580" w:hanging="465"/>
      </w:pPr>
      <w:rPr>
        <w:lang w:val="en-US" w:eastAsia="en-US" w:bidi="ar-SA"/>
      </w:rPr>
    </w:lvl>
    <w:lvl w:ilvl="5" w:tplc="7908CDCA">
      <w:numFmt w:val="bullet"/>
      <w:lvlText w:val="•"/>
      <w:lvlJc w:val="left"/>
      <w:pPr>
        <w:ind w:left="5390" w:hanging="465"/>
      </w:pPr>
      <w:rPr>
        <w:lang w:val="en-US" w:eastAsia="en-US" w:bidi="ar-SA"/>
      </w:rPr>
    </w:lvl>
    <w:lvl w:ilvl="6" w:tplc="622EE328">
      <w:numFmt w:val="bullet"/>
      <w:lvlText w:val="•"/>
      <w:lvlJc w:val="left"/>
      <w:pPr>
        <w:ind w:left="6200" w:hanging="465"/>
      </w:pPr>
      <w:rPr>
        <w:lang w:val="en-US" w:eastAsia="en-US" w:bidi="ar-SA"/>
      </w:rPr>
    </w:lvl>
    <w:lvl w:ilvl="7" w:tplc="1E54C04E">
      <w:numFmt w:val="bullet"/>
      <w:lvlText w:val="•"/>
      <w:lvlJc w:val="left"/>
      <w:pPr>
        <w:ind w:left="7010" w:hanging="465"/>
      </w:pPr>
      <w:rPr>
        <w:lang w:val="en-US" w:eastAsia="en-US" w:bidi="ar-SA"/>
      </w:rPr>
    </w:lvl>
    <w:lvl w:ilvl="8" w:tplc="0D70F924">
      <w:numFmt w:val="bullet"/>
      <w:lvlText w:val="•"/>
      <w:lvlJc w:val="left"/>
      <w:pPr>
        <w:ind w:left="7820" w:hanging="465"/>
      </w:pPr>
      <w:rPr>
        <w:lang w:val="en-US" w:eastAsia="en-US" w:bidi="ar-SA"/>
      </w:rPr>
    </w:lvl>
  </w:abstractNum>
  <w:abstractNum w:abstractNumId="15" w15:restartNumberingAfterBreak="0">
    <w:nsid w:val="696A6657"/>
    <w:multiLevelType w:val="hybridMultilevel"/>
    <w:tmpl w:val="AF388BC4"/>
    <w:lvl w:ilvl="0" w:tplc="552E48C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F001E2"/>
    <w:multiLevelType w:val="hybridMultilevel"/>
    <w:tmpl w:val="EA545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63433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26611990">
    <w:abstractNumId w:val="6"/>
  </w:num>
  <w:num w:numId="3" w16cid:durableId="608316156">
    <w:abstractNumId w:val="9"/>
  </w:num>
  <w:num w:numId="4" w16cid:durableId="2004700383">
    <w:abstractNumId w:val="11"/>
  </w:num>
  <w:num w:numId="5" w16cid:durableId="1123766888">
    <w:abstractNumId w:val="2"/>
  </w:num>
  <w:num w:numId="6" w16cid:durableId="1166823471">
    <w:abstractNumId w:val="13"/>
  </w:num>
  <w:num w:numId="7" w16cid:durableId="1675035650">
    <w:abstractNumId w:val="0"/>
  </w:num>
  <w:num w:numId="8" w16cid:durableId="1453480671">
    <w:abstractNumId w:val="15"/>
  </w:num>
  <w:num w:numId="9" w16cid:durableId="282350592">
    <w:abstractNumId w:val="10"/>
  </w:num>
  <w:num w:numId="10" w16cid:durableId="968971209">
    <w:abstractNumId w:val="16"/>
  </w:num>
  <w:num w:numId="11" w16cid:durableId="1875803231">
    <w:abstractNumId w:val="8"/>
  </w:num>
  <w:num w:numId="12" w16cid:durableId="1866166236">
    <w:abstractNumId w:val="3"/>
  </w:num>
  <w:num w:numId="13" w16cid:durableId="646858775">
    <w:abstractNumId w:val="12"/>
  </w:num>
  <w:num w:numId="14" w16cid:durableId="212035724">
    <w:abstractNumId w:val="1"/>
  </w:num>
  <w:num w:numId="15" w16cid:durableId="195506432">
    <w:abstractNumId w:val="4"/>
  </w:num>
  <w:num w:numId="16" w16cid:durableId="842624583">
    <w:abstractNumId w:val="14"/>
  </w:num>
  <w:num w:numId="17" w16cid:durableId="1970816024">
    <w:abstractNumId w:val="7"/>
  </w:num>
  <w:num w:numId="18" w16cid:durableId="19574413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940"/>
    <w:rsid w:val="00016635"/>
    <w:rsid w:val="00025972"/>
    <w:rsid w:val="00086B72"/>
    <w:rsid w:val="00091073"/>
    <w:rsid w:val="000A373C"/>
    <w:rsid w:val="000F1D2D"/>
    <w:rsid w:val="0011643D"/>
    <w:rsid w:val="001A3D85"/>
    <w:rsid w:val="001F706F"/>
    <w:rsid w:val="00216A59"/>
    <w:rsid w:val="00222A4B"/>
    <w:rsid w:val="00245768"/>
    <w:rsid w:val="00245E12"/>
    <w:rsid w:val="00251536"/>
    <w:rsid w:val="00265D74"/>
    <w:rsid w:val="002A1EA1"/>
    <w:rsid w:val="002A52C7"/>
    <w:rsid w:val="003356F1"/>
    <w:rsid w:val="00346A04"/>
    <w:rsid w:val="003520A4"/>
    <w:rsid w:val="003C2376"/>
    <w:rsid w:val="004403F7"/>
    <w:rsid w:val="004425ED"/>
    <w:rsid w:val="00451F7E"/>
    <w:rsid w:val="0047333F"/>
    <w:rsid w:val="004931E2"/>
    <w:rsid w:val="00496A92"/>
    <w:rsid w:val="004A314E"/>
    <w:rsid w:val="004C49ED"/>
    <w:rsid w:val="004D1A88"/>
    <w:rsid w:val="00545859"/>
    <w:rsid w:val="005466CE"/>
    <w:rsid w:val="00564BB2"/>
    <w:rsid w:val="005A3D50"/>
    <w:rsid w:val="005B3FA0"/>
    <w:rsid w:val="005B5464"/>
    <w:rsid w:val="00615588"/>
    <w:rsid w:val="00630D76"/>
    <w:rsid w:val="00643D12"/>
    <w:rsid w:val="00644EC9"/>
    <w:rsid w:val="0069331B"/>
    <w:rsid w:val="00693999"/>
    <w:rsid w:val="006A43FF"/>
    <w:rsid w:val="006E79D7"/>
    <w:rsid w:val="006F3DDC"/>
    <w:rsid w:val="006F4C4C"/>
    <w:rsid w:val="00777E74"/>
    <w:rsid w:val="00857030"/>
    <w:rsid w:val="0091438C"/>
    <w:rsid w:val="0095404D"/>
    <w:rsid w:val="00996870"/>
    <w:rsid w:val="00A36429"/>
    <w:rsid w:val="00A96665"/>
    <w:rsid w:val="00AA1C85"/>
    <w:rsid w:val="00AC2D7E"/>
    <w:rsid w:val="00B23E93"/>
    <w:rsid w:val="00B85B63"/>
    <w:rsid w:val="00B95F79"/>
    <w:rsid w:val="00BB7771"/>
    <w:rsid w:val="00BF1F66"/>
    <w:rsid w:val="00BF3940"/>
    <w:rsid w:val="00C330EB"/>
    <w:rsid w:val="00C3386F"/>
    <w:rsid w:val="00C44943"/>
    <w:rsid w:val="00CC05F7"/>
    <w:rsid w:val="00CC73F1"/>
    <w:rsid w:val="00CF409C"/>
    <w:rsid w:val="00CF74B7"/>
    <w:rsid w:val="00D3008E"/>
    <w:rsid w:val="00D7328C"/>
    <w:rsid w:val="00D77C85"/>
    <w:rsid w:val="00DE50F1"/>
    <w:rsid w:val="00E11D76"/>
    <w:rsid w:val="00E908D3"/>
    <w:rsid w:val="00EB47FA"/>
    <w:rsid w:val="00F004F5"/>
    <w:rsid w:val="00F567F4"/>
    <w:rsid w:val="00F8368B"/>
    <w:rsid w:val="00F95BA7"/>
    <w:rsid w:val="00FE29AA"/>
    <w:rsid w:val="00FE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CFD49"/>
  <w15:chartTrackingRefBased/>
  <w15:docId w15:val="{7788ED35-A667-43E9-AAC9-1CB1845C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9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3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9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9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9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9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9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9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9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9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9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9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9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9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9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9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9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9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9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9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9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F39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9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9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9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94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unhideWhenUsed/>
    <w:qFormat/>
    <w:rsid w:val="00BF3940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F3940"/>
    <w:rPr>
      <w:rFonts w:ascii="Arial" w:eastAsia="Arial" w:hAnsi="Arial" w:cs="Arial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5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riecitycler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Mullins</dc:creator>
  <cp:keywords/>
  <dc:description/>
  <cp:lastModifiedBy>Wendy Mullins</cp:lastModifiedBy>
  <cp:revision>7</cp:revision>
  <cp:lastPrinted>2025-08-06T20:52:00Z</cp:lastPrinted>
  <dcterms:created xsi:type="dcterms:W3CDTF">2025-08-06T20:39:00Z</dcterms:created>
  <dcterms:modified xsi:type="dcterms:W3CDTF">2025-08-06T21:00:00Z</dcterms:modified>
</cp:coreProperties>
</file>